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 McMahon: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McMahon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Subedee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SEED's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Fertig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housekeeping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coordinating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Fertig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 Subedee: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diagnostics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diagnostics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Puerto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NHLBI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Accelerated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sleep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transientized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Puerto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accelerator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Northeast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Southeast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Western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Puerto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diagnostics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amplify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style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milestone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milestones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philosophy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energy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restrategize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USPTO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Accelerated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metrics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commercialized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impressive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capital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diagnostics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Therapeutic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inhibiting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 McMahon: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 Fertig: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affectionately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clinicians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caregivers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1.2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nondiluted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misconception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nomenclature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 McMahon: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Goldner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arguably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pipeline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 Fertig: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modalities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diagnostics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bicycle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traumatic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injury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 McMahon: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Sasiela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0.5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diagnostic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Rapid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Acceleration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Diagnostics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rapidly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rapidly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USPTO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 Subedee: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Bonner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predominantly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NIMH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 Fertig: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manufacturing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manufacturing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 Subedee: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combination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pharma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 McMahon: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Ashim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landscape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coalition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coalition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Steven's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 Fertig: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 McMahon: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Steven's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 Fertig: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Blueprint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Neurotherapeutics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 McMahon: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1063E-5B6F-4E00-AEB5-02B47FE7562D}"/>
</file>

<file path=customXml/itemProps2.xml><?xml version="1.0" encoding="utf-8"?>
<ds:datastoreItem xmlns:ds="http://schemas.openxmlformats.org/officeDocument/2006/customXml" ds:itemID="{B3F9AF55-E028-41ED-AA09-D70D376227A0}"/>
</file>

<file path=customXml/itemProps3.xml><?xml version="1.0" encoding="utf-8"?>
<ds:datastoreItem xmlns:ds="http://schemas.openxmlformats.org/officeDocument/2006/customXml" ds:itemID="{A80BEB83-DB05-4144-BC3A-CE032DBA700B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2021-11-17T23:22:47Z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